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2"/>
          <w:szCs w:val="32"/>
        </w:rPr>
      </w:pPr>
      <w:r>
        <w:rPr>
          <w:rFonts w:hint="eastAsia" w:ascii="方正小标宋简体" w:hAnsi="方正小标宋简体" w:eastAsia="方正小标宋简体" w:cs="方正小标宋简体"/>
          <w:b w:val="0"/>
          <w:bCs w:val="0"/>
          <w:sz w:val="44"/>
          <w:szCs w:val="44"/>
        </w:rPr>
        <w:t>广州南方学院第</w:t>
      </w:r>
      <w:r>
        <w:rPr>
          <w:rFonts w:hint="eastAsia" w:ascii="方正小标宋简体" w:hAnsi="方正小标宋简体" w:eastAsia="方正小标宋简体" w:cs="方正小标宋简体"/>
          <w:b w:val="0"/>
          <w:bCs w:val="0"/>
          <w:sz w:val="44"/>
          <w:szCs w:val="44"/>
          <w:lang w:val="en-US" w:eastAsia="zh-CN"/>
        </w:rPr>
        <w:t>九</w:t>
      </w:r>
      <w:r>
        <w:rPr>
          <w:rFonts w:hint="eastAsia" w:ascii="方正小标宋简体" w:hAnsi="方正小标宋简体" w:eastAsia="方正小标宋简体" w:cs="方正小标宋简体"/>
          <w:b w:val="0"/>
          <w:bCs w:val="0"/>
          <w:sz w:val="44"/>
          <w:szCs w:val="44"/>
        </w:rPr>
        <w:t>届中国国际“互联网+”大学生创新创业大赛校</w:t>
      </w:r>
      <w:r>
        <w:rPr>
          <w:rFonts w:hint="eastAsia" w:ascii="方正小标宋简体" w:hAnsi="方正小标宋简体" w:eastAsia="方正小标宋简体" w:cs="方正小标宋简体"/>
          <w:b w:val="0"/>
          <w:bCs w:val="0"/>
          <w:sz w:val="44"/>
          <w:szCs w:val="44"/>
          <w:lang w:val="en-US" w:eastAsia="zh-CN"/>
        </w:rPr>
        <w:t>级选拔赛</w:t>
      </w:r>
      <w:r>
        <w:rPr>
          <w:rFonts w:hint="eastAsia" w:ascii="方正小标宋简体" w:hAnsi="方正小标宋简体" w:eastAsia="方正小标宋简体" w:cs="方正小标宋简体"/>
          <w:b w:val="0"/>
          <w:bCs w:val="0"/>
          <w:sz w:val="44"/>
          <w:szCs w:val="44"/>
        </w:rPr>
        <w:t>工作方案</w:t>
      </w:r>
    </w:p>
    <w:p>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一、组织机构分工</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广州南方学院校级初赛工作由学校创新创业教育领导小组办公室负责，各相关单位分工如下：</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1.教务</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rPr>
        <w:t>：主</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负责组织校级</w:t>
      </w:r>
      <w:r>
        <w:rPr>
          <w:rFonts w:hint="eastAsia" w:ascii="仿宋_GB2312" w:hAnsi="仿宋_GB2312" w:eastAsia="仿宋_GB2312" w:cs="仿宋_GB2312"/>
          <w:sz w:val="32"/>
          <w:szCs w:val="32"/>
          <w:lang w:val="en-US" w:eastAsia="zh-CN"/>
        </w:rPr>
        <w:t>选拔赛</w:t>
      </w:r>
      <w:bookmarkStart w:id="0" w:name="_GoBack"/>
      <w:bookmarkEnd w:id="0"/>
      <w:r>
        <w:rPr>
          <w:rFonts w:hint="eastAsia" w:ascii="仿宋_GB2312" w:hAnsi="仿宋_GB2312" w:eastAsia="仿宋_GB2312" w:cs="仿宋_GB2312"/>
          <w:sz w:val="32"/>
          <w:szCs w:val="32"/>
        </w:rPr>
        <w:t>、统筹协调参赛项目培训、打磨等工作。</w:t>
      </w:r>
    </w:p>
    <w:p>
      <w:pPr>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学生处</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在</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中旬</w:t>
      </w:r>
      <w:r>
        <w:rPr>
          <w:rFonts w:hint="eastAsia" w:ascii="仿宋_GB2312" w:hAnsi="仿宋_GB2312" w:eastAsia="仿宋_GB2312" w:cs="仿宋_GB2312"/>
          <w:b/>
          <w:bCs/>
          <w:sz w:val="32"/>
          <w:szCs w:val="32"/>
        </w:rPr>
        <w:t>做好此次赛事宣传工作。</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（1）根据大赛主题内容设计宣传海报，在全校范围内进行公示；</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（2）从各网络渠道进行大范围宣传，如：微信公众号，QQ群、微信群等，保障各教学单位的项目推荐数能够至少达到下限数（具体见附件）。</w:t>
      </w:r>
    </w:p>
    <w:p>
      <w:pPr>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团委</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做好“青年红色筑梦之旅赛道”的相关组织及项目推荐工作。</w:t>
      </w:r>
    </w:p>
    <w:p>
      <w:pPr>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（1）充分利用校友资源，寻找、动员、帮助符合参赛条件的校友参加比赛，保证“青年红色筑梦之旅赛道”的项目推荐数至少达到下限数；</w:t>
      </w:r>
    </w:p>
    <w:p>
      <w:pPr>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（2）负责组织“青年红色筑梦之旅赛道”活动，并于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月份制定好本校202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年“青年红色筑梦之旅”活动方案，要明确活动时间、地点、规模、形式、支持条件等内容。</w:t>
      </w:r>
    </w:p>
    <w:p>
      <w:pPr>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.各院系：</w:t>
      </w:r>
      <w:r>
        <w:rPr>
          <w:rFonts w:hint="eastAsia" w:ascii="仿宋_GB2312" w:hAnsi="仿宋_GB2312" w:eastAsia="仿宋_GB2312" w:cs="仿宋_GB2312"/>
          <w:b/>
          <w:bCs/>
          <w:sz w:val="32"/>
          <w:szCs w:val="32"/>
        </w:rPr>
        <w:t>负责具体赛事宣传及动员、推荐参赛项目、安排指导老师和落实参赛学生学分认定等工作。</w:t>
      </w:r>
    </w:p>
    <w:p>
      <w:pPr>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（1）协助</w:t>
      </w:r>
      <w:r>
        <w:rPr>
          <w:rFonts w:hint="eastAsia" w:ascii="仿宋_GB2312" w:hAnsi="仿宋_GB2312" w:eastAsia="仿宋_GB2312" w:cs="仿宋_GB2312"/>
          <w:sz w:val="32"/>
          <w:szCs w:val="32"/>
          <w:lang w:val="en-US" w:eastAsia="zh-CN"/>
        </w:rPr>
        <w:t>学生处</w:t>
      </w:r>
      <w:r>
        <w:rPr>
          <w:rFonts w:hint="eastAsia" w:ascii="仿宋_GB2312" w:hAnsi="仿宋_GB2312" w:eastAsia="仿宋_GB2312" w:cs="仿宋_GB2312"/>
          <w:sz w:val="32"/>
          <w:szCs w:val="32"/>
        </w:rPr>
        <w:t>在赛前进行宣传，大力动员学生与指导老师参与本次大赛，如：召开院系内动员大会等；</w:t>
      </w:r>
    </w:p>
    <w:p>
      <w:pPr>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（2）各院系保证分配的项目推荐数至少达到下限数；</w:t>
      </w:r>
    </w:p>
    <w:p>
      <w:pPr>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（3）在赛前积极安排协调指导老师的指导工作；</w:t>
      </w:r>
    </w:p>
    <w:p>
      <w:pPr>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（4）在赛后协助教务</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rPr>
        <w:t>完成对于参赛学生的</w:t>
      </w:r>
      <w:r>
        <w:rPr>
          <w:rFonts w:hint="eastAsia" w:ascii="仿宋_GB2312" w:hAnsi="仿宋_GB2312" w:eastAsia="仿宋_GB2312" w:cs="仿宋_GB2312"/>
          <w:sz w:val="32"/>
          <w:szCs w:val="32"/>
          <w:lang w:val="en-US" w:eastAsia="zh-CN"/>
        </w:rPr>
        <w:t>学分认定等工作</w:t>
      </w:r>
      <w:r>
        <w:rPr>
          <w:rFonts w:hint="eastAsia" w:ascii="仿宋_GB2312" w:hAnsi="仿宋_GB2312" w:eastAsia="仿宋_GB2312" w:cs="仿宋_GB2312"/>
          <w:sz w:val="32"/>
          <w:szCs w:val="32"/>
        </w:rPr>
        <w:t>。</w:t>
      </w:r>
    </w:p>
    <w:p>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二、赛程安排</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rPr>
        <w:t>参赛报名</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请有意向报名的参赛团队于</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b/>
          <w:bCs/>
          <w:color w:val="auto"/>
          <w:sz w:val="32"/>
          <w:szCs w:val="32"/>
          <w:lang w:val="en-US" w:eastAsia="zh-CN"/>
        </w:rPr>
        <w:t>20</w:t>
      </w:r>
      <w:r>
        <w:rPr>
          <w:rFonts w:hint="eastAsia" w:ascii="仿宋_GB2312" w:hAnsi="仿宋_GB2312" w:eastAsia="仿宋_GB2312" w:cs="仿宋_GB2312"/>
          <w:b/>
          <w:bCs/>
          <w:color w:val="auto"/>
          <w:sz w:val="32"/>
          <w:szCs w:val="32"/>
        </w:rPr>
        <w:t>日24:00</w:t>
      </w:r>
      <w:r>
        <w:rPr>
          <w:rFonts w:hint="eastAsia" w:ascii="仿宋_GB2312" w:hAnsi="仿宋_GB2312" w:eastAsia="仿宋_GB2312" w:cs="仿宋_GB2312"/>
          <w:b/>
          <w:bCs/>
          <w:sz w:val="32"/>
          <w:szCs w:val="32"/>
        </w:rPr>
        <w:t>前上大赛报名系统“全国大学生创业服务网”（cy.ncss.cn）或微信公众号（名称为“全国大学生创业服务网”或“中国互联网+大学生创新创业大赛”）注册和填写团队信息，策划书可先上传初稿，在系统开放期间</w:t>
      </w:r>
      <w:r>
        <w:rPr>
          <w:rFonts w:hint="eastAsia" w:ascii="仿宋_GB2312" w:hAnsi="仿宋_GB2312" w:eastAsia="仿宋_GB2312" w:cs="仿宋_GB2312"/>
          <w:b/>
          <w:bCs/>
          <w:color w:val="auto"/>
          <w:sz w:val="32"/>
          <w:szCs w:val="32"/>
        </w:rPr>
        <w:t>（202</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年</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b/>
          <w:bCs/>
          <w:color w:val="auto"/>
          <w:sz w:val="32"/>
          <w:szCs w:val="32"/>
          <w:lang w:val="en-US" w:eastAsia="zh-CN"/>
        </w:rPr>
        <w:t>29</w:t>
      </w:r>
      <w:r>
        <w:rPr>
          <w:rFonts w:hint="eastAsia" w:ascii="仿宋_GB2312" w:hAnsi="仿宋_GB2312" w:eastAsia="仿宋_GB2312" w:cs="仿宋_GB2312"/>
          <w:b/>
          <w:bCs/>
          <w:color w:val="auto"/>
          <w:sz w:val="32"/>
          <w:szCs w:val="32"/>
        </w:rPr>
        <w:t>日</w:t>
      </w:r>
      <w:r>
        <w:rPr>
          <w:rFonts w:hint="eastAsia" w:ascii="仿宋_GB2312" w:hAnsi="仿宋_GB2312" w:eastAsia="仿宋_GB2312" w:cs="仿宋_GB2312"/>
          <w:b/>
          <w:bCs/>
          <w:color w:val="auto"/>
          <w:sz w:val="32"/>
          <w:szCs w:val="32"/>
          <w:lang w:val="en-US" w:eastAsia="zh-CN"/>
        </w:rPr>
        <w:t>起</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sz w:val="32"/>
          <w:szCs w:val="32"/>
        </w:rPr>
        <w:t>可以更新替换计划书。</w:t>
      </w:r>
      <w:r>
        <w:rPr>
          <w:rFonts w:hint="eastAsia" w:ascii="仿宋_GB2312" w:hAnsi="仿宋_GB2312" w:eastAsia="仿宋_GB2312" w:cs="仿宋_GB2312"/>
          <w:sz w:val="32"/>
          <w:szCs w:val="32"/>
        </w:rPr>
        <w:t>赛事咨询请通过“中国互联网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大学生创新创业大赛”微信公众号进行咨询，参赛团队可在“全国大学生创业服务网”（cy.ncss.cn）资料下载板块，下载</w:t>
      </w:r>
      <w:r>
        <w:rPr>
          <w:rFonts w:hint="eastAsia" w:ascii="仿宋_GB2312" w:hAnsi="仿宋_GB2312" w:eastAsia="仿宋_GB2312" w:cs="仿宋_GB2312"/>
          <w:b/>
          <w:bCs/>
          <w:sz w:val="32"/>
          <w:szCs w:val="32"/>
        </w:rPr>
        <w:t>学生操作手册</w:t>
      </w:r>
      <w:r>
        <w:rPr>
          <w:rFonts w:hint="eastAsia" w:ascii="仿宋_GB2312" w:hAnsi="仿宋_GB2312" w:eastAsia="仿宋_GB2312" w:cs="仿宋_GB2312"/>
          <w:sz w:val="32"/>
          <w:szCs w:val="32"/>
        </w:rPr>
        <w:t>，指导报名参赛。</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所有参赛项目均须在大赛系统报名，未在大赛系统成功报名的项目，为无效参赛。</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请各参赛项目团队填写《第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届中国国际“互联网+”大赛报名信息表》，并于</w:t>
      </w:r>
      <w:r>
        <w:rPr>
          <w:rFonts w:hint="eastAsia" w:ascii="仿宋_GB2312" w:hAnsi="仿宋_GB2312" w:eastAsia="仿宋_GB2312" w:cs="仿宋_GB2312"/>
          <w:b/>
          <w:bCs/>
          <w:color w:val="auto"/>
          <w:sz w:val="32"/>
          <w:szCs w:val="32"/>
        </w:rPr>
        <w:t>6月</w:t>
      </w:r>
      <w:r>
        <w:rPr>
          <w:rFonts w:hint="eastAsia" w:ascii="仿宋_GB2312" w:hAnsi="仿宋_GB2312" w:eastAsia="仿宋_GB2312" w:cs="仿宋_GB2312"/>
          <w:b/>
          <w:bCs/>
          <w:color w:val="auto"/>
          <w:sz w:val="32"/>
          <w:szCs w:val="32"/>
          <w:lang w:val="en-US" w:eastAsia="zh-CN"/>
        </w:rPr>
        <w:t>20</w:t>
      </w:r>
      <w:r>
        <w:rPr>
          <w:rFonts w:hint="eastAsia" w:ascii="仿宋_GB2312" w:hAnsi="仿宋_GB2312" w:eastAsia="仿宋_GB2312" w:cs="仿宋_GB2312"/>
          <w:b/>
          <w:bCs/>
          <w:color w:val="auto"/>
          <w:sz w:val="32"/>
          <w:szCs w:val="32"/>
        </w:rPr>
        <w:t>日</w:t>
      </w:r>
      <w:r>
        <w:rPr>
          <w:rFonts w:hint="eastAsia" w:ascii="仿宋_GB2312" w:hAnsi="仿宋_GB2312" w:eastAsia="仿宋_GB2312" w:cs="仿宋_GB2312"/>
          <w:b/>
          <w:bCs/>
          <w:color w:val="auto"/>
          <w:sz w:val="32"/>
          <w:szCs w:val="32"/>
          <w:lang w:val="en-US" w:eastAsia="zh-CN"/>
        </w:rPr>
        <w:t>24</w:t>
      </w:r>
      <w:r>
        <w:rPr>
          <w:rFonts w:hint="eastAsia" w:ascii="仿宋_GB2312" w:hAnsi="仿宋_GB2312" w:eastAsia="仿宋_GB2312" w:cs="仿宋_GB2312"/>
          <w:b/>
          <w:bCs/>
          <w:color w:val="auto"/>
          <w:sz w:val="32"/>
          <w:szCs w:val="32"/>
        </w:rPr>
        <w:t>：00</w:t>
      </w:r>
      <w:r>
        <w:rPr>
          <w:rFonts w:hint="eastAsia" w:ascii="仿宋_GB2312" w:hAnsi="仿宋_GB2312" w:eastAsia="仿宋_GB2312" w:cs="仿宋_GB2312"/>
          <w:b/>
          <w:bCs/>
          <w:sz w:val="32"/>
          <w:szCs w:val="32"/>
        </w:rPr>
        <w:t>前</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电子版发送至邮箱：qiusw@nfu.edu.cn参加校级选拔赛</w:t>
      </w:r>
      <w:r>
        <w:rPr>
          <w:rFonts w:hint="eastAsia" w:ascii="仿宋_GB2312" w:hAnsi="仿宋_GB2312" w:eastAsia="仿宋_GB2312" w:cs="仿宋_GB2312"/>
          <w:b/>
          <w:bCs/>
          <w:sz w:val="32"/>
          <w:szCs w:val="32"/>
        </w:rPr>
        <w:t>（文件格式：互联网+大赛--项目名称</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rPr>
        <w:t>校级</w:t>
      </w:r>
      <w:r>
        <w:rPr>
          <w:rFonts w:hint="eastAsia" w:ascii="楷体" w:hAnsi="楷体" w:eastAsia="楷体" w:cs="楷体"/>
          <w:sz w:val="32"/>
          <w:szCs w:val="32"/>
          <w:lang w:val="en-US" w:eastAsia="zh-CN"/>
        </w:rPr>
        <w:t>选拔赛</w:t>
      </w:r>
      <w:r>
        <w:rPr>
          <w:rFonts w:hint="eastAsia" w:ascii="楷体" w:hAnsi="楷体" w:eastAsia="楷体" w:cs="楷体"/>
          <w:sz w:val="32"/>
          <w:szCs w:val="32"/>
        </w:rPr>
        <w:t>评审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教务</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rPr>
        <w:t>于</w:t>
      </w:r>
      <w:r>
        <w:rPr>
          <w:rFonts w:hint="eastAsia" w:ascii="仿宋_GB2312" w:hAnsi="仿宋_GB2312" w:eastAsia="仿宋_GB2312" w:cs="仿宋_GB2312"/>
          <w:color w:val="auto"/>
          <w:sz w:val="32"/>
          <w:szCs w:val="32"/>
        </w:rPr>
        <w:t>6月</w:t>
      </w:r>
      <w:r>
        <w:rPr>
          <w:rFonts w:hint="eastAsia" w:ascii="仿宋_GB2312" w:hAnsi="仿宋_GB2312" w:eastAsia="仿宋_GB2312" w:cs="仿宋_GB2312"/>
          <w:color w:val="auto"/>
          <w:sz w:val="32"/>
          <w:szCs w:val="32"/>
          <w:lang w:val="en-US" w:eastAsia="zh-CN"/>
        </w:rPr>
        <w:t>下</w:t>
      </w:r>
      <w:r>
        <w:rPr>
          <w:rFonts w:hint="eastAsia" w:ascii="仿宋_GB2312" w:hAnsi="仿宋_GB2312" w:eastAsia="仿宋_GB2312" w:cs="仿宋_GB2312"/>
          <w:color w:val="auto"/>
          <w:sz w:val="32"/>
          <w:szCs w:val="32"/>
        </w:rPr>
        <w:t>旬</w:t>
      </w:r>
      <w:r>
        <w:rPr>
          <w:rFonts w:hint="eastAsia" w:ascii="仿宋_GB2312" w:hAnsi="仿宋_GB2312" w:eastAsia="仿宋_GB2312" w:cs="仿宋_GB2312"/>
          <w:sz w:val="32"/>
          <w:szCs w:val="32"/>
        </w:rPr>
        <w:t>组织专家组进行校级</w:t>
      </w:r>
      <w:r>
        <w:rPr>
          <w:rFonts w:hint="eastAsia" w:ascii="仿宋_GB2312" w:hAnsi="仿宋_GB2312" w:eastAsia="仿宋_GB2312" w:cs="仿宋_GB2312"/>
          <w:sz w:val="32"/>
          <w:szCs w:val="32"/>
          <w:lang w:val="en-US" w:eastAsia="zh-CN"/>
        </w:rPr>
        <w:t>选拔</w:t>
      </w:r>
      <w:r>
        <w:rPr>
          <w:rFonts w:hint="eastAsia" w:ascii="仿宋_GB2312" w:hAnsi="仿宋_GB2312" w:eastAsia="仿宋_GB2312" w:cs="仿宋_GB2312"/>
          <w:sz w:val="32"/>
          <w:szCs w:val="32"/>
        </w:rPr>
        <w:t>赛评审，从中评出校级一、二、三等奖</w:t>
      </w:r>
      <w:r>
        <w:rPr>
          <w:rFonts w:hint="eastAsia" w:ascii="仿宋_GB2312" w:hAnsi="仿宋_GB2312" w:eastAsia="仿宋_GB2312" w:cs="仿宋_GB2312"/>
          <w:sz w:val="32"/>
          <w:szCs w:val="32"/>
          <w:lang w:val="en-US" w:eastAsia="zh-CN"/>
        </w:rPr>
        <w:t>及优秀奖</w:t>
      </w:r>
      <w:r>
        <w:rPr>
          <w:rFonts w:hint="eastAsia" w:ascii="仿宋_GB2312" w:hAnsi="仿宋_GB2312" w:eastAsia="仿宋_GB2312" w:cs="仿宋_GB2312"/>
          <w:sz w:val="32"/>
          <w:szCs w:val="32"/>
        </w:rPr>
        <w:t>，发放荣誉证书和奖金、给予创业课程成绩互认奖励。并择优推荐若干项目参加省级复赛。</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评审规则参照《第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届中国国际“互联网+”大学生创新创业大赛评审规则》（</w:t>
      </w:r>
      <w:r>
        <w:rPr>
          <w:rFonts w:hint="eastAsia" w:ascii="仿宋_GB2312" w:hAnsi="仿宋_GB2312" w:eastAsia="仿宋_GB2312" w:cs="仿宋_GB2312"/>
          <w:sz w:val="32"/>
          <w:szCs w:val="32"/>
          <w:lang w:val="en-US" w:eastAsia="zh-CN"/>
        </w:rPr>
        <w:t>本届</w:t>
      </w:r>
      <w:r>
        <w:rPr>
          <w:rFonts w:hint="eastAsia" w:ascii="仿宋_GB2312" w:hAnsi="仿宋_GB2312" w:eastAsia="仿宋_GB2312" w:cs="仿宋_GB2312"/>
          <w:sz w:val="32"/>
          <w:szCs w:val="32"/>
        </w:rPr>
        <w:t>评审规则将于近期公布，请登录“全国大学生创业服务网”（cy.ncss.cn）查看具体内容）执行。</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（三）</w:t>
      </w:r>
      <w:r>
        <w:rPr>
          <w:rFonts w:hint="eastAsia" w:ascii="楷体" w:hAnsi="楷体" w:eastAsia="楷体" w:cs="楷体"/>
          <w:sz w:val="32"/>
          <w:szCs w:val="32"/>
        </w:rPr>
        <w:t>学校公布评审结果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学校于</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sz w:val="32"/>
          <w:szCs w:val="32"/>
        </w:rPr>
        <w:t>前公布校级选拔赛评审结果，择优推荐参选省赛的项目，推荐至省级复赛的团队项目名额依照广东省教育厅大赛通知规定。</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630" w:leftChars="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（四）学校安排辅导工作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lang w:val="en-US" w:eastAsia="zh-CN"/>
        </w:rPr>
        <w:t>本届大赛将安排专家对推荐进入省赛的项目进行辅导培育，针对项目情况，从背景介绍、痛点分析、解决方案、核心技术、产品服务、竞品分析、应用案例、商业模式、团队组成、财务现状、融资需求、未来规划等多个方面进行深入辅导。</w:t>
      </w: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rPr>
        <w:t>附件：</w:t>
      </w:r>
    </w:p>
    <w:p>
      <w:pPr>
        <w:jc w:val="center"/>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九</w:t>
      </w:r>
      <w:r>
        <w:rPr>
          <w:rFonts w:hint="eastAsia" w:ascii="仿宋" w:hAnsi="仿宋" w:eastAsia="仿宋" w:cs="仿宋"/>
          <w:sz w:val="32"/>
          <w:szCs w:val="32"/>
        </w:rPr>
        <w:t>届互联网+大赛各院系推荐参赛项目数</w:t>
      </w:r>
    </w:p>
    <w:tbl>
      <w:tblPr>
        <w:tblStyle w:val="5"/>
        <w:tblW w:w="6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155"/>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66" w:type="dxa"/>
            <w:vAlign w:val="center"/>
          </w:tcPr>
          <w:p>
            <w:pPr>
              <w:jc w:val="center"/>
              <w:rPr>
                <w:rFonts w:ascii="仿宋" w:hAnsi="仿宋" w:eastAsia="仿宋" w:cs="仿宋"/>
                <w:b/>
                <w:bCs/>
                <w:kern w:val="0"/>
                <w:sz w:val="20"/>
                <w:szCs w:val="21"/>
              </w:rPr>
            </w:pPr>
            <w:r>
              <w:rPr>
                <w:rFonts w:hint="eastAsia" w:ascii="仿宋" w:hAnsi="仿宋" w:eastAsia="仿宋" w:cs="仿宋"/>
                <w:b/>
                <w:bCs/>
                <w:kern w:val="0"/>
                <w:sz w:val="20"/>
                <w:szCs w:val="21"/>
              </w:rPr>
              <w:t>序号</w:t>
            </w:r>
          </w:p>
        </w:tc>
        <w:tc>
          <w:tcPr>
            <w:tcW w:w="3155" w:type="dxa"/>
            <w:vAlign w:val="center"/>
          </w:tcPr>
          <w:p>
            <w:pPr>
              <w:jc w:val="center"/>
              <w:rPr>
                <w:rFonts w:ascii="仿宋" w:hAnsi="仿宋" w:eastAsia="仿宋" w:cs="仿宋"/>
                <w:b/>
                <w:bCs/>
                <w:kern w:val="0"/>
                <w:sz w:val="20"/>
                <w:szCs w:val="21"/>
              </w:rPr>
            </w:pPr>
            <w:r>
              <w:rPr>
                <w:rFonts w:hint="eastAsia" w:ascii="仿宋" w:hAnsi="仿宋" w:eastAsia="仿宋" w:cs="仿宋"/>
                <w:b/>
                <w:bCs/>
                <w:kern w:val="0"/>
                <w:sz w:val="20"/>
                <w:szCs w:val="21"/>
              </w:rPr>
              <w:t>院系名称</w:t>
            </w:r>
          </w:p>
        </w:tc>
        <w:tc>
          <w:tcPr>
            <w:tcW w:w="2697" w:type="dxa"/>
            <w:vAlign w:val="center"/>
          </w:tcPr>
          <w:p>
            <w:pPr>
              <w:jc w:val="center"/>
              <w:rPr>
                <w:rFonts w:ascii="仿宋" w:hAnsi="仿宋" w:eastAsia="仿宋" w:cs="仿宋"/>
                <w:b/>
                <w:bCs/>
                <w:kern w:val="0"/>
                <w:sz w:val="20"/>
                <w:szCs w:val="21"/>
              </w:rPr>
            </w:pPr>
            <w:r>
              <w:rPr>
                <w:rFonts w:hint="eastAsia" w:ascii="仿宋" w:hAnsi="仿宋" w:eastAsia="仿宋" w:cs="仿宋"/>
                <w:b/>
                <w:bCs/>
                <w:kern w:val="0"/>
                <w:sz w:val="20"/>
                <w:szCs w:val="21"/>
              </w:rPr>
              <w:t>参赛项目数下限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6" w:type="dxa"/>
          </w:tcPr>
          <w:p>
            <w:pPr>
              <w:jc w:val="center"/>
              <w:rPr>
                <w:rFonts w:ascii="仿宋" w:hAnsi="仿宋" w:eastAsia="仿宋" w:cs="仿宋"/>
                <w:kern w:val="0"/>
                <w:sz w:val="20"/>
                <w:szCs w:val="21"/>
              </w:rPr>
            </w:pPr>
            <w:r>
              <w:rPr>
                <w:rFonts w:hint="eastAsia" w:ascii="仿宋" w:hAnsi="仿宋" w:eastAsia="仿宋" w:cs="仿宋"/>
                <w:kern w:val="0"/>
                <w:sz w:val="20"/>
                <w:szCs w:val="21"/>
              </w:rPr>
              <w:t>1</w:t>
            </w:r>
          </w:p>
        </w:tc>
        <w:tc>
          <w:tcPr>
            <w:tcW w:w="3155" w:type="dxa"/>
          </w:tcPr>
          <w:p>
            <w:pPr>
              <w:jc w:val="center"/>
              <w:rPr>
                <w:rFonts w:ascii="仿宋" w:hAnsi="仿宋" w:eastAsia="仿宋" w:cs="仿宋"/>
                <w:kern w:val="0"/>
                <w:sz w:val="20"/>
                <w:szCs w:val="21"/>
              </w:rPr>
            </w:pPr>
            <w:r>
              <w:rPr>
                <w:rFonts w:hint="eastAsia" w:ascii="仿宋" w:hAnsi="仿宋" w:eastAsia="仿宋" w:cs="仿宋"/>
                <w:kern w:val="0"/>
                <w:sz w:val="20"/>
                <w:szCs w:val="21"/>
              </w:rPr>
              <w:t>商学院</w:t>
            </w:r>
          </w:p>
        </w:tc>
        <w:tc>
          <w:tcPr>
            <w:tcW w:w="2697" w:type="dxa"/>
          </w:tcPr>
          <w:p>
            <w:pPr>
              <w:jc w:val="center"/>
              <w:rPr>
                <w:rFonts w:ascii="仿宋" w:hAnsi="仿宋" w:eastAsia="仿宋" w:cs="仿宋"/>
                <w:kern w:val="0"/>
                <w:sz w:val="20"/>
                <w:szCs w:val="21"/>
              </w:rPr>
            </w:pPr>
            <w:r>
              <w:rPr>
                <w:rFonts w:hint="eastAsia" w:ascii="仿宋" w:hAnsi="仿宋" w:eastAsia="仿宋" w:cs="仿宋"/>
                <w:kern w:val="0"/>
                <w:sz w:val="2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6" w:type="dxa"/>
          </w:tcPr>
          <w:p>
            <w:pPr>
              <w:jc w:val="center"/>
              <w:rPr>
                <w:rFonts w:ascii="仿宋" w:hAnsi="仿宋" w:eastAsia="仿宋" w:cs="仿宋"/>
                <w:kern w:val="0"/>
                <w:sz w:val="20"/>
                <w:szCs w:val="21"/>
              </w:rPr>
            </w:pPr>
            <w:r>
              <w:rPr>
                <w:rFonts w:hint="eastAsia" w:ascii="仿宋" w:hAnsi="仿宋" w:eastAsia="仿宋" w:cs="仿宋"/>
                <w:kern w:val="0"/>
                <w:sz w:val="20"/>
                <w:szCs w:val="21"/>
              </w:rPr>
              <w:t>2</w:t>
            </w:r>
          </w:p>
        </w:tc>
        <w:tc>
          <w:tcPr>
            <w:tcW w:w="3155" w:type="dxa"/>
          </w:tcPr>
          <w:p>
            <w:pPr>
              <w:jc w:val="center"/>
              <w:rPr>
                <w:rFonts w:ascii="仿宋" w:hAnsi="仿宋" w:eastAsia="仿宋" w:cs="仿宋"/>
                <w:kern w:val="0"/>
                <w:sz w:val="20"/>
                <w:szCs w:val="21"/>
              </w:rPr>
            </w:pPr>
            <w:r>
              <w:rPr>
                <w:rFonts w:hint="eastAsia" w:ascii="仿宋" w:hAnsi="仿宋" w:eastAsia="仿宋" w:cs="仿宋"/>
                <w:kern w:val="0"/>
                <w:sz w:val="20"/>
                <w:szCs w:val="21"/>
              </w:rPr>
              <w:t>政商研究院</w:t>
            </w:r>
          </w:p>
        </w:tc>
        <w:tc>
          <w:tcPr>
            <w:tcW w:w="2697" w:type="dxa"/>
          </w:tcPr>
          <w:p>
            <w:pPr>
              <w:jc w:val="center"/>
              <w:rPr>
                <w:rFonts w:ascii="仿宋" w:hAnsi="仿宋" w:eastAsia="仿宋" w:cs="仿宋"/>
                <w:kern w:val="0"/>
                <w:sz w:val="20"/>
                <w:szCs w:val="21"/>
              </w:rPr>
            </w:pPr>
            <w:r>
              <w:rPr>
                <w:rFonts w:hint="eastAsia" w:ascii="仿宋" w:hAnsi="仿宋" w:eastAsia="仿宋" w:cs="仿宋"/>
                <w:kern w:val="0"/>
                <w:sz w:val="2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6" w:type="dxa"/>
          </w:tcPr>
          <w:p>
            <w:pPr>
              <w:jc w:val="center"/>
              <w:rPr>
                <w:rFonts w:ascii="仿宋" w:hAnsi="仿宋" w:eastAsia="仿宋" w:cs="仿宋"/>
                <w:kern w:val="0"/>
                <w:sz w:val="20"/>
                <w:szCs w:val="21"/>
              </w:rPr>
            </w:pPr>
            <w:r>
              <w:rPr>
                <w:rFonts w:hint="eastAsia" w:ascii="仿宋" w:hAnsi="仿宋" w:eastAsia="仿宋" w:cs="仿宋"/>
                <w:kern w:val="0"/>
                <w:sz w:val="20"/>
                <w:szCs w:val="21"/>
              </w:rPr>
              <w:t>3</w:t>
            </w:r>
          </w:p>
        </w:tc>
        <w:tc>
          <w:tcPr>
            <w:tcW w:w="3155" w:type="dxa"/>
          </w:tcPr>
          <w:p>
            <w:pPr>
              <w:jc w:val="center"/>
              <w:rPr>
                <w:rFonts w:ascii="仿宋" w:hAnsi="仿宋" w:eastAsia="仿宋" w:cs="仿宋"/>
                <w:kern w:val="0"/>
                <w:sz w:val="20"/>
                <w:szCs w:val="21"/>
              </w:rPr>
            </w:pPr>
            <w:r>
              <w:rPr>
                <w:rFonts w:hint="eastAsia" w:ascii="仿宋" w:hAnsi="仿宋" w:eastAsia="仿宋" w:cs="仿宋"/>
                <w:kern w:val="0"/>
                <w:sz w:val="20"/>
                <w:szCs w:val="21"/>
              </w:rPr>
              <w:t>文学与传媒学院</w:t>
            </w:r>
          </w:p>
        </w:tc>
        <w:tc>
          <w:tcPr>
            <w:tcW w:w="2697" w:type="dxa"/>
          </w:tcPr>
          <w:p>
            <w:pPr>
              <w:jc w:val="center"/>
              <w:rPr>
                <w:rFonts w:ascii="仿宋" w:hAnsi="仿宋" w:eastAsia="仿宋" w:cs="仿宋"/>
                <w:kern w:val="0"/>
                <w:sz w:val="20"/>
                <w:szCs w:val="21"/>
              </w:rPr>
            </w:pPr>
            <w:r>
              <w:rPr>
                <w:rFonts w:hint="eastAsia" w:ascii="仿宋" w:hAnsi="仿宋" w:eastAsia="仿宋" w:cs="仿宋"/>
                <w:kern w:val="0"/>
                <w:sz w:val="2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6" w:type="dxa"/>
          </w:tcPr>
          <w:p>
            <w:pPr>
              <w:jc w:val="center"/>
              <w:rPr>
                <w:rFonts w:ascii="仿宋" w:hAnsi="仿宋" w:eastAsia="仿宋" w:cs="仿宋"/>
                <w:kern w:val="0"/>
                <w:sz w:val="20"/>
                <w:szCs w:val="21"/>
              </w:rPr>
            </w:pPr>
            <w:r>
              <w:rPr>
                <w:rFonts w:hint="eastAsia" w:ascii="仿宋" w:hAnsi="仿宋" w:eastAsia="仿宋" w:cs="仿宋"/>
                <w:kern w:val="0"/>
                <w:sz w:val="20"/>
                <w:szCs w:val="21"/>
              </w:rPr>
              <w:t>4</w:t>
            </w:r>
          </w:p>
        </w:tc>
        <w:tc>
          <w:tcPr>
            <w:tcW w:w="3155" w:type="dxa"/>
          </w:tcPr>
          <w:p>
            <w:pPr>
              <w:jc w:val="center"/>
              <w:rPr>
                <w:rFonts w:ascii="仿宋" w:hAnsi="仿宋" w:eastAsia="仿宋" w:cs="仿宋"/>
                <w:kern w:val="0"/>
                <w:sz w:val="20"/>
                <w:szCs w:val="21"/>
              </w:rPr>
            </w:pPr>
            <w:r>
              <w:rPr>
                <w:rFonts w:hint="eastAsia" w:ascii="仿宋" w:hAnsi="仿宋" w:eastAsia="仿宋" w:cs="仿宋"/>
                <w:kern w:val="0"/>
                <w:sz w:val="20"/>
                <w:szCs w:val="21"/>
              </w:rPr>
              <w:t>外国语学院</w:t>
            </w:r>
          </w:p>
        </w:tc>
        <w:tc>
          <w:tcPr>
            <w:tcW w:w="2697" w:type="dxa"/>
          </w:tcPr>
          <w:p>
            <w:pPr>
              <w:jc w:val="center"/>
              <w:rPr>
                <w:rFonts w:ascii="仿宋" w:hAnsi="仿宋" w:eastAsia="仿宋" w:cs="仿宋"/>
                <w:kern w:val="0"/>
                <w:sz w:val="20"/>
                <w:szCs w:val="21"/>
              </w:rPr>
            </w:pPr>
            <w:r>
              <w:rPr>
                <w:rFonts w:hint="eastAsia" w:ascii="仿宋" w:hAnsi="仿宋" w:eastAsia="仿宋" w:cs="仿宋"/>
                <w:kern w:val="0"/>
                <w:sz w:val="2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6" w:type="dxa"/>
          </w:tcPr>
          <w:p>
            <w:pPr>
              <w:jc w:val="center"/>
              <w:rPr>
                <w:rFonts w:ascii="仿宋" w:hAnsi="仿宋" w:eastAsia="仿宋" w:cs="仿宋"/>
                <w:kern w:val="0"/>
                <w:sz w:val="20"/>
                <w:szCs w:val="21"/>
              </w:rPr>
            </w:pPr>
            <w:r>
              <w:rPr>
                <w:rFonts w:hint="eastAsia" w:ascii="仿宋" w:hAnsi="仿宋" w:eastAsia="仿宋" w:cs="仿宋"/>
                <w:kern w:val="0"/>
                <w:sz w:val="20"/>
                <w:szCs w:val="21"/>
              </w:rPr>
              <w:t>5</w:t>
            </w:r>
          </w:p>
        </w:tc>
        <w:tc>
          <w:tcPr>
            <w:tcW w:w="3155" w:type="dxa"/>
          </w:tcPr>
          <w:p>
            <w:pPr>
              <w:jc w:val="center"/>
              <w:rPr>
                <w:rFonts w:ascii="仿宋" w:hAnsi="仿宋" w:eastAsia="仿宋" w:cs="仿宋"/>
                <w:kern w:val="0"/>
                <w:sz w:val="20"/>
                <w:szCs w:val="21"/>
              </w:rPr>
            </w:pPr>
            <w:r>
              <w:rPr>
                <w:rFonts w:hint="eastAsia" w:ascii="仿宋" w:hAnsi="仿宋" w:eastAsia="仿宋" w:cs="仿宋"/>
                <w:kern w:val="0"/>
                <w:sz w:val="20"/>
                <w:szCs w:val="21"/>
              </w:rPr>
              <w:t>公共管理学院</w:t>
            </w:r>
          </w:p>
        </w:tc>
        <w:tc>
          <w:tcPr>
            <w:tcW w:w="2697" w:type="dxa"/>
          </w:tcPr>
          <w:p>
            <w:pPr>
              <w:jc w:val="center"/>
              <w:rPr>
                <w:rFonts w:ascii="仿宋" w:hAnsi="仿宋" w:eastAsia="仿宋" w:cs="仿宋"/>
                <w:kern w:val="0"/>
                <w:sz w:val="20"/>
                <w:szCs w:val="21"/>
              </w:rPr>
            </w:pPr>
            <w:r>
              <w:rPr>
                <w:rFonts w:hint="eastAsia" w:ascii="仿宋" w:hAnsi="仿宋" w:eastAsia="仿宋" w:cs="仿宋"/>
                <w:kern w:val="0"/>
                <w:sz w:val="2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6" w:type="dxa"/>
          </w:tcPr>
          <w:p>
            <w:pPr>
              <w:jc w:val="center"/>
              <w:rPr>
                <w:rFonts w:ascii="仿宋" w:hAnsi="仿宋" w:eastAsia="仿宋" w:cs="仿宋"/>
                <w:kern w:val="0"/>
                <w:sz w:val="20"/>
                <w:szCs w:val="21"/>
              </w:rPr>
            </w:pPr>
            <w:r>
              <w:rPr>
                <w:rFonts w:hint="eastAsia" w:ascii="仿宋" w:hAnsi="仿宋" w:eastAsia="仿宋" w:cs="仿宋"/>
                <w:kern w:val="0"/>
                <w:sz w:val="20"/>
                <w:szCs w:val="21"/>
              </w:rPr>
              <w:t>6</w:t>
            </w:r>
          </w:p>
        </w:tc>
        <w:tc>
          <w:tcPr>
            <w:tcW w:w="3155" w:type="dxa"/>
          </w:tcPr>
          <w:p>
            <w:pPr>
              <w:jc w:val="center"/>
              <w:rPr>
                <w:rFonts w:ascii="仿宋" w:hAnsi="仿宋" w:eastAsia="仿宋" w:cs="仿宋"/>
                <w:kern w:val="0"/>
                <w:sz w:val="20"/>
                <w:szCs w:val="21"/>
              </w:rPr>
            </w:pPr>
            <w:r>
              <w:rPr>
                <w:rFonts w:hint="eastAsia" w:ascii="仿宋" w:hAnsi="仿宋" w:eastAsia="仿宋" w:cs="仿宋"/>
                <w:kern w:val="0"/>
                <w:sz w:val="20"/>
                <w:szCs w:val="21"/>
              </w:rPr>
              <w:t>艺术与创意产业系</w:t>
            </w:r>
          </w:p>
        </w:tc>
        <w:tc>
          <w:tcPr>
            <w:tcW w:w="2697" w:type="dxa"/>
          </w:tcPr>
          <w:p>
            <w:pPr>
              <w:jc w:val="center"/>
              <w:rPr>
                <w:rFonts w:ascii="仿宋" w:hAnsi="仿宋" w:eastAsia="仿宋" w:cs="仿宋"/>
                <w:kern w:val="0"/>
                <w:sz w:val="20"/>
                <w:szCs w:val="21"/>
              </w:rPr>
            </w:pPr>
            <w:r>
              <w:rPr>
                <w:rFonts w:hint="eastAsia" w:ascii="仿宋" w:hAnsi="仿宋" w:eastAsia="仿宋" w:cs="仿宋"/>
                <w:kern w:val="0"/>
                <w:sz w:val="2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6" w:type="dxa"/>
          </w:tcPr>
          <w:p>
            <w:pPr>
              <w:jc w:val="center"/>
              <w:rPr>
                <w:rFonts w:ascii="仿宋" w:hAnsi="仿宋" w:eastAsia="仿宋" w:cs="仿宋"/>
                <w:kern w:val="0"/>
                <w:sz w:val="20"/>
                <w:szCs w:val="21"/>
              </w:rPr>
            </w:pPr>
            <w:r>
              <w:rPr>
                <w:rFonts w:hint="eastAsia" w:ascii="仿宋" w:hAnsi="仿宋" w:eastAsia="仿宋" w:cs="仿宋"/>
                <w:kern w:val="0"/>
                <w:sz w:val="20"/>
                <w:szCs w:val="21"/>
              </w:rPr>
              <w:t>7</w:t>
            </w:r>
          </w:p>
        </w:tc>
        <w:tc>
          <w:tcPr>
            <w:tcW w:w="3155" w:type="dxa"/>
          </w:tcPr>
          <w:p>
            <w:pPr>
              <w:jc w:val="center"/>
              <w:rPr>
                <w:rFonts w:ascii="仿宋" w:hAnsi="仿宋" w:eastAsia="仿宋" w:cs="仿宋"/>
                <w:kern w:val="0"/>
                <w:sz w:val="20"/>
                <w:szCs w:val="21"/>
              </w:rPr>
            </w:pPr>
            <w:r>
              <w:rPr>
                <w:rFonts w:hint="eastAsia" w:ascii="仿宋" w:hAnsi="仿宋" w:eastAsia="仿宋" w:cs="仿宋"/>
                <w:kern w:val="0"/>
                <w:sz w:val="20"/>
                <w:szCs w:val="21"/>
              </w:rPr>
              <w:t>会计学院</w:t>
            </w:r>
          </w:p>
        </w:tc>
        <w:tc>
          <w:tcPr>
            <w:tcW w:w="2697" w:type="dxa"/>
          </w:tcPr>
          <w:p>
            <w:pPr>
              <w:jc w:val="center"/>
              <w:rPr>
                <w:rFonts w:ascii="仿宋" w:hAnsi="仿宋" w:eastAsia="仿宋" w:cs="仿宋"/>
                <w:kern w:val="0"/>
                <w:sz w:val="20"/>
                <w:szCs w:val="21"/>
              </w:rPr>
            </w:pPr>
            <w:r>
              <w:rPr>
                <w:rFonts w:hint="eastAsia" w:ascii="仿宋" w:hAnsi="仿宋" w:eastAsia="仿宋" w:cs="仿宋"/>
                <w:kern w:val="0"/>
                <w:sz w:val="20"/>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6" w:type="dxa"/>
          </w:tcPr>
          <w:p>
            <w:pPr>
              <w:jc w:val="center"/>
              <w:rPr>
                <w:rFonts w:ascii="仿宋" w:hAnsi="仿宋" w:eastAsia="仿宋" w:cs="仿宋"/>
                <w:kern w:val="0"/>
                <w:sz w:val="20"/>
                <w:szCs w:val="21"/>
              </w:rPr>
            </w:pPr>
            <w:r>
              <w:rPr>
                <w:rFonts w:hint="eastAsia" w:ascii="仿宋" w:hAnsi="仿宋" w:eastAsia="仿宋" w:cs="仿宋"/>
                <w:kern w:val="0"/>
                <w:sz w:val="20"/>
                <w:szCs w:val="21"/>
              </w:rPr>
              <w:t>8</w:t>
            </w:r>
          </w:p>
        </w:tc>
        <w:tc>
          <w:tcPr>
            <w:tcW w:w="3155" w:type="dxa"/>
          </w:tcPr>
          <w:p>
            <w:pPr>
              <w:jc w:val="center"/>
              <w:rPr>
                <w:rFonts w:ascii="仿宋" w:hAnsi="仿宋" w:eastAsia="仿宋" w:cs="仿宋"/>
                <w:kern w:val="0"/>
                <w:sz w:val="20"/>
                <w:szCs w:val="21"/>
              </w:rPr>
            </w:pPr>
            <w:r>
              <w:rPr>
                <w:rFonts w:hint="eastAsia" w:ascii="仿宋" w:hAnsi="仿宋" w:eastAsia="仿宋" w:cs="仿宋"/>
                <w:kern w:val="0"/>
                <w:sz w:val="20"/>
                <w:szCs w:val="21"/>
              </w:rPr>
              <w:t>电气与计算机工程学院</w:t>
            </w:r>
          </w:p>
        </w:tc>
        <w:tc>
          <w:tcPr>
            <w:tcW w:w="2697" w:type="dxa"/>
          </w:tcPr>
          <w:p>
            <w:pPr>
              <w:jc w:val="center"/>
              <w:rPr>
                <w:rFonts w:ascii="仿宋" w:hAnsi="仿宋" w:eastAsia="仿宋" w:cs="仿宋"/>
                <w:kern w:val="0"/>
                <w:sz w:val="20"/>
                <w:szCs w:val="21"/>
              </w:rPr>
            </w:pPr>
            <w:r>
              <w:rPr>
                <w:rFonts w:hint="eastAsia" w:ascii="仿宋" w:hAnsi="仿宋" w:eastAsia="仿宋" w:cs="仿宋"/>
                <w:kern w:val="0"/>
                <w:sz w:val="20"/>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6" w:type="dxa"/>
          </w:tcPr>
          <w:p>
            <w:pPr>
              <w:jc w:val="center"/>
              <w:rPr>
                <w:rFonts w:ascii="仿宋" w:hAnsi="仿宋" w:eastAsia="仿宋" w:cs="仿宋"/>
                <w:kern w:val="0"/>
                <w:sz w:val="20"/>
                <w:szCs w:val="21"/>
              </w:rPr>
            </w:pPr>
            <w:r>
              <w:rPr>
                <w:rFonts w:hint="eastAsia" w:ascii="仿宋" w:hAnsi="仿宋" w:eastAsia="仿宋" w:cs="仿宋"/>
                <w:kern w:val="0"/>
                <w:sz w:val="20"/>
                <w:szCs w:val="21"/>
              </w:rPr>
              <w:t>9</w:t>
            </w:r>
          </w:p>
        </w:tc>
        <w:tc>
          <w:tcPr>
            <w:tcW w:w="3155" w:type="dxa"/>
          </w:tcPr>
          <w:p>
            <w:pPr>
              <w:jc w:val="center"/>
              <w:rPr>
                <w:rFonts w:ascii="仿宋" w:hAnsi="仿宋" w:eastAsia="仿宋" w:cs="仿宋"/>
                <w:kern w:val="0"/>
                <w:sz w:val="20"/>
                <w:szCs w:val="21"/>
              </w:rPr>
            </w:pPr>
            <w:r>
              <w:rPr>
                <w:rFonts w:hint="eastAsia" w:ascii="仿宋" w:hAnsi="仿宋" w:eastAsia="仿宋" w:cs="仿宋"/>
                <w:kern w:val="0"/>
                <w:sz w:val="20"/>
                <w:szCs w:val="21"/>
              </w:rPr>
              <w:t>护理与健康学院</w:t>
            </w:r>
          </w:p>
        </w:tc>
        <w:tc>
          <w:tcPr>
            <w:tcW w:w="2697" w:type="dxa"/>
          </w:tcPr>
          <w:p>
            <w:pPr>
              <w:jc w:val="center"/>
              <w:rPr>
                <w:rFonts w:ascii="仿宋" w:hAnsi="仿宋" w:eastAsia="仿宋" w:cs="仿宋"/>
                <w:kern w:val="0"/>
                <w:sz w:val="20"/>
                <w:szCs w:val="21"/>
              </w:rPr>
            </w:pPr>
            <w:r>
              <w:rPr>
                <w:rFonts w:hint="eastAsia" w:ascii="仿宋" w:hAnsi="仿宋" w:eastAsia="仿宋" w:cs="仿宋"/>
                <w:kern w:val="0"/>
                <w:sz w:val="2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6" w:type="dxa"/>
          </w:tcPr>
          <w:p>
            <w:pPr>
              <w:jc w:val="center"/>
              <w:rPr>
                <w:rFonts w:ascii="仿宋" w:hAnsi="仿宋" w:eastAsia="仿宋" w:cs="仿宋"/>
                <w:kern w:val="0"/>
                <w:sz w:val="20"/>
                <w:szCs w:val="21"/>
              </w:rPr>
            </w:pPr>
            <w:r>
              <w:rPr>
                <w:rFonts w:hint="eastAsia" w:ascii="仿宋" w:hAnsi="仿宋" w:eastAsia="仿宋" w:cs="仿宋"/>
                <w:kern w:val="0"/>
                <w:sz w:val="20"/>
                <w:szCs w:val="21"/>
              </w:rPr>
              <w:t>10</w:t>
            </w:r>
          </w:p>
        </w:tc>
        <w:tc>
          <w:tcPr>
            <w:tcW w:w="3155" w:type="dxa"/>
          </w:tcPr>
          <w:p>
            <w:pPr>
              <w:jc w:val="center"/>
              <w:rPr>
                <w:rFonts w:ascii="仿宋" w:hAnsi="仿宋" w:eastAsia="仿宋" w:cs="仿宋"/>
                <w:kern w:val="0"/>
                <w:sz w:val="20"/>
                <w:szCs w:val="21"/>
              </w:rPr>
            </w:pPr>
            <w:r>
              <w:rPr>
                <w:rFonts w:hint="eastAsia" w:ascii="仿宋" w:hAnsi="仿宋" w:eastAsia="仿宋" w:cs="仿宋"/>
                <w:kern w:val="0"/>
                <w:sz w:val="20"/>
                <w:szCs w:val="21"/>
              </w:rPr>
              <w:t>云康医学与健康学院</w:t>
            </w:r>
          </w:p>
        </w:tc>
        <w:tc>
          <w:tcPr>
            <w:tcW w:w="2697" w:type="dxa"/>
          </w:tcPr>
          <w:p>
            <w:pPr>
              <w:jc w:val="center"/>
              <w:rPr>
                <w:rFonts w:ascii="仿宋" w:hAnsi="仿宋" w:eastAsia="仿宋" w:cs="仿宋"/>
                <w:kern w:val="0"/>
                <w:sz w:val="20"/>
                <w:szCs w:val="21"/>
              </w:rPr>
            </w:pPr>
            <w:r>
              <w:rPr>
                <w:rFonts w:hint="eastAsia" w:ascii="仿宋" w:hAnsi="仿宋" w:eastAsia="仿宋" w:cs="仿宋"/>
                <w:kern w:val="0"/>
                <w:sz w:val="2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6" w:type="dxa"/>
          </w:tcPr>
          <w:p>
            <w:pPr>
              <w:jc w:val="center"/>
              <w:rPr>
                <w:rFonts w:ascii="仿宋" w:hAnsi="仿宋" w:eastAsia="仿宋" w:cs="仿宋"/>
                <w:kern w:val="0"/>
                <w:sz w:val="20"/>
                <w:szCs w:val="21"/>
              </w:rPr>
            </w:pPr>
            <w:r>
              <w:rPr>
                <w:rFonts w:hint="eastAsia" w:ascii="仿宋" w:hAnsi="仿宋" w:eastAsia="仿宋" w:cs="仿宋"/>
                <w:kern w:val="0"/>
                <w:sz w:val="20"/>
                <w:szCs w:val="21"/>
              </w:rPr>
              <w:t>11</w:t>
            </w:r>
          </w:p>
        </w:tc>
        <w:tc>
          <w:tcPr>
            <w:tcW w:w="3155" w:type="dxa"/>
          </w:tcPr>
          <w:p>
            <w:pPr>
              <w:jc w:val="center"/>
              <w:rPr>
                <w:rFonts w:ascii="仿宋" w:hAnsi="仿宋" w:eastAsia="仿宋" w:cs="仿宋"/>
                <w:kern w:val="0"/>
                <w:sz w:val="20"/>
                <w:szCs w:val="21"/>
              </w:rPr>
            </w:pPr>
            <w:r>
              <w:rPr>
                <w:rFonts w:hint="eastAsia" w:ascii="仿宋" w:hAnsi="仿宋" w:eastAsia="仿宋" w:cs="仿宋"/>
                <w:kern w:val="0"/>
                <w:sz w:val="20"/>
                <w:szCs w:val="21"/>
              </w:rPr>
              <w:t>音乐系</w:t>
            </w:r>
          </w:p>
        </w:tc>
        <w:tc>
          <w:tcPr>
            <w:tcW w:w="2697" w:type="dxa"/>
          </w:tcPr>
          <w:p>
            <w:pPr>
              <w:jc w:val="center"/>
              <w:rPr>
                <w:rFonts w:ascii="仿宋" w:hAnsi="仿宋" w:eastAsia="仿宋" w:cs="仿宋"/>
                <w:kern w:val="0"/>
                <w:sz w:val="20"/>
                <w:szCs w:val="21"/>
              </w:rPr>
            </w:pPr>
            <w:r>
              <w:rPr>
                <w:rFonts w:hint="eastAsia" w:ascii="仿宋" w:hAnsi="仿宋" w:eastAsia="仿宋" w:cs="仿宋"/>
                <w:kern w:val="0"/>
                <w:sz w:val="2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6" w:type="dxa"/>
          </w:tcPr>
          <w:p>
            <w:pPr>
              <w:jc w:val="center"/>
              <w:rPr>
                <w:rFonts w:ascii="仿宋" w:hAnsi="仿宋" w:eastAsia="仿宋" w:cs="仿宋"/>
                <w:kern w:val="0"/>
                <w:sz w:val="20"/>
                <w:szCs w:val="21"/>
              </w:rPr>
            </w:pPr>
            <w:r>
              <w:rPr>
                <w:rFonts w:hint="eastAsia" w:ascii="仿宋" w:hAnsi="仿宋" w:eastAsia="仿宋" w:cs="仿宋"/>
                <w:kern w:val="0"/>
                <w:sz w:val="20"/>
                <w:szCs w:val="21"/>
              </w:rPr>
              <w:t>12</w:t>
            </w:r>
          </w:p>
        </w:tc>
        <w:tc>
          <w:tcPr>
            <w:tcW w:w="3155" w:type="dxa"/>
          </w:tcPr>
          <w:p>
            <w:pPr>
              <w:jc w:val="center"/>
              <w:rPr>
                <w:rFonts w:ascii="仿宋" w:hAnsi="仿宋" w:eastAsia="仿宋" w:cs="仿宋"/>
                <w:kern w:val="0"/>
                <w:sz w:val="20"/>
                <w:szCs w:val="21"/>
              </w:rPr>
            </w:pPr>
            <w:r>
              <w:rPr>
                <w:rFonts w:hint="eastAsia" w:ascii="仿宋" w:hAnsi="仿宋" w:eastAsia="仿宋" w:cs="仿宋"/>
                <w:kern w:val="0"/>
                <w:sz w:val="20"/>
                <w:szCs w:val="21"/>
              </w:rPr>
              <w:t>达人书院</w:t>
            </w:r>
          </w:p>
        </w:tc>
        <w:tc>
          <w:tcPr>
            <w:tcW w:w="2697" w:type="dxa"/>
          </w:tcPr>
          <w:p>
            <w:pPr>
              <w:jc w:val="center"/>
              <w:rPr>
                <w:rFonts w:ascii="仿宋" w:hAnsi="仿宋" w:eastAsia="仿宋" w:cs="仿宋"/>
                <w:kern w:val="0"/>
                <w:sz w:val="20"/>
                <w:szCs w:val="21"/>
              </w:rPr>
            </w:pPr>
            <w:r>
              <w:rPr>
                <w:rFonts w:hint="eastAsia" w:ascii="仿宋" w:hAnsi="仿宋" w:eastAsia="仿宋" w:cs="仿宋"/>
                <w:kern w:val="0"/>
                <w:sz w:val="2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6" w:type="dxa"/>
          </w:tcPr>
          <w:p>
            <w:pPr>
              <w:jc w:val="center"/>
              <w:rPr>
                <w:rFonts w:ascii="仿宋" w:hAnsi="仿宋" w:eastAsia="仿宋" w:cs="仿宋"/>
                <w:kern w:val="0"/>
                <w:sz w:val="20"/>
                <w:szCs w:val="21"/>
              </w:rPr>
            </w:pPr>
            <w:r>
              <w:rPr>
                <w:rFonts w:hint="eastAsia" w:ascii="仿宋" w:hAnsi="仿宋" w:eastAsia="仿宋" w:cs="仿宋"/>
                <w:kern w:val="0"/>
                <w:sz w:val="20"/>
                <w:szCs w:val="21"/>
              </w:rPr>
              <w:t>13</w:t>
            </w:r>
          </w:p>
        </w:tc>
        <w:tc>
          <w:tcPr>
            <w:tcW w:w="3155" w:type="dxa"/>
          </w:tcPr>
          <w:p>
            <w:pPr>
              <w:jc w:val="center"/>
              <w:rPr>
                <w:rFonts w:ascii="仿宋" w:hAnsi="仿宋" w:eastAsia="仿宋" w:cs="仿宋"/>
                <w:kern w:val="0"/>
                <w:sz w:val="20"/>
                <w:szCs w:val="21"/>
              </w:rPr>
            </w:pPr>
            <w:r>
              <w:rPr>
                <w:rFonts w:hint="eastAsia" w:ascii="仿宋" w:hAnsi="仿宋" w:eastAsia="仿宋" w:cs="仿宋"/>
                <w:kern w:val="0"/>
                <w:sz w:val="20"/>
                <w:szCs w:val="21"/>
              </w:rPr>
              <w:t>学生</w:t>
            </w:r>
            <w:r>
              <w:rPr>
                <w:rFonts w:hint="eastAsia" w:ascii="仿宋" w:hAnsi="仿宋" w:eastAsia="仿宋" w:cs="仿宋"/>
                <w:kern w:val="0"/>
                <w:sz w:val="20"/>
                <w:szCs w:val="21"/>
                <w:lang w:val="en-US" w:eastAsia="zh-CN"/>
              </w:rPr>
              <w:t>处</w:t>
            </w:r>
            <w:r>
              <w:rPr>
                <w:rFonts w:hint="eastAsia" w:ascii="仿宋" w:hAnsi="仿宋" w:eastAsia="仿宋" w:cs="仿宋"/>
                <w:kern w:val="0"/>
                <w:sz w:val="20"/>
                <w:szCs w:val="21"/>
              </w:rPr>
              <w:t>及团委</w:t>
            </w:r>
          </w:p>
        </w:tc>
        <w:tc>
          <w:tcPr>
            <w:tcW w:w="2697" w:type="dxa"/>
          </w:tcPr>
          <w:p>
            <w:pPr>
              <w:jc w:val="center"/>
              <w:rPr>
                <w:rFonts w:ascii="仿宋" w:hAnsi="仿宋" w:eastAsia="仿宋" w:cs="仿宋"/>
                <w:kern w:val="0"/>
                <w:sz w:val="20"/>
                <w:szCs w:val="21"/>
              </w:rPr>
            </w:pPr>
            <w:r>
              <w:rPr>
                <w:rFonts w:hint="eastAsia" w:ascii="仿宋" w:hAnsi="仿宋" w:eastAsia="仿宋" w:cs="仿宋"/>
                <w:kern w:val="0"/>
                <w:sz w:val="20"/>
                <w:szCs w:val="21"/>
              </w:rPr>
              <w:t>30（青年红色筑梦之旅）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6" w:type="dxa"/>
            <w:vAlign w:val="top"/>
          </w:tcPr>
          <w:p>
            <w:pPr>
              <w:numPr>
                <w:ilvl w:val="0"/>
                <w:numId w:val="0"/>
              </w:numPr>
              <w:ind w:left="0" w:leftChars="0" w:firstLine="0" w:firstLineChars="0"/>
              <w:jc w:val="center"/>
              <w:rPr>
                <w:rFonts w:hint="eastAsia" w:ascii="仿宋" w:hAnsi="仿宋" w:eastAsia="仿宋" w:cs="仿宋"/>
                <w:kern w:val="0"/>
                <w:sz w:val="20"/>
                <w:szCs w:val="21"/>
              </w:rPr>
            </w:pPr>
            <w:r>
              <w:rPr>
                <w:rFonts w:hint="eastAsia" w:ascii="仿宋" w:hAnsi="仿宋" w:eastAsia="仿宋" w:cs="仿宋"/>
                <w:sz w:val="21"/>
                <w:szCs w:val="21"/>
                <w:vertAlign w:val="baseline"/>
                <w:lang w:val="en-US" w:eastAsia="zh-CN"/>
              </w:rPr>
              <w:t>14</w:t>
            </w:r>
          </w:p>
        </w:tc>
        <w:tc>
          <w:tcPr>
            <w:tcW w:w="3155" w:type="dxa"/>
            <w:vAlign w:val="top"/>
          </w:tcPr>
          <w:p>
            <w:pPr>
              <w:numPr>
                <w:ilvl w:val="0"/>
                <w:numId w:val="0"/>
              </w:numPr>
              <w:ind w:left="0" w:leftChars="0" w:firstLine="0" w:firstLineChars="0"/>
              <w:jc w:val="center"/>
              <w:rPr>
                <w:rFonts w:hint="eastAsia" w:ascii="仿宋" w:hAnsi="仿宋" w:eastAsia="仿宋" w:cs="仿宋"/>
                <w:kern w:val="0"/>
                <w:sz w:val="20"/>
                <w:szCs w:val="21"/>
              </w:rPr>
            </w:pPr>
            <w:r>
              <w:rPr>
                <w:rFonts w:hint="eastAsia" w:ascii="仿宋" w:hAnsi="仿宋" w:eastAsia="仿宋" w:cs="仿宋"/>
                <w:sz w:val="21"/>
                <w:szCs w:val="21"/>
                <w:vertAlign w:val="baseline"/>
                <w:lang w:val="en-US" w:eastAsia="zh-CN"/>
              </w:rPr>
              <w:t>中医药健康学院</w:t>
            </w:r>
          </w:p>
        </w:tc>
        <w:tc>
          <w:tcPr>
            <w:tcW w:w="2697" w:type="dxa"/>
            <w:vAlign w:val="top"/>
          </w:tcPr>
          <w:p>
            <w:pPr>
              <w:numPr>
                <w:ilvl w:val="0"/>
                <w:numId w:val="0"/>
              </w:numPr>
              <w:ind w:left="0" w:leftChars="0" w:firstLine="0" w:firstLineChars="0"/>
              <w:jc w:val="center"/>
              <w:rPr>
                <w:rFonts w:hint="eastAsia" w:ascii="仿宋" w:hAnsi="仿宋" w:eastAsia="仿宋" w:cs="仿宋"/>
                <w:kern w:val="0"/>
                <w:sz w:val="20"/>
                <w:szCs w:val="21"/>
              </w:rPr>
            </w:pPr>
            <w:r>
              <w:rPr>
                <w:rFonts w:hint="eastAsia" w:ascii="仿宋" w:hAnsi="仿宋" w:eastAsia="仿宋" w:cs="仿宋"/>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221" w:type="dxa"/>
            <w:gridSpan w:val="2"/>
          </w:tcPr>
          <w:p>
            <w:pPr>
              <w:ind w:firstLine="800" w:firstLineChars="400"/>
              <w:jc w:val="center"/>
              <w:rPr>
                <w:rFonts w:ascii="仿宋" w:hAnsi="仿宋" w:eastAsia="仿宋" w:cs="仿宋"/>
                <w:kern w:val="0"/>
                <w:sz w:val="20"/>
                <w:szCs w:val="21"/>
              </w:rPr>
            </w:pPr>
            <w:r>
              <w:rPr>
                <w:rFonts w:hint="eastAsia" w:ascii="仿宋" w:hAnsi="仿宋" w:eastAsia="仿宋" w:cs="仿宋"/>
                <w:kern w:val="0"/>
                <w:sz w:val="20"/>
                <w:szCs w:val="21"/>
              </w:rPr>
              <w:t>合计</w:t>
            </w:r>
          </w:p>
        </w:tc>
        <w:tc>
          <w:tcPr>
            <w:tcW w:w="2697" w:type="dxa"/>
          </w:tcPr>
          <w:p>
            <w:pPr>
              <w:jc w:val="center"/>
              <w:rPr>
                <w:rFonts w:ascii="仿宋" w:hAnsi="仿宋" w:eastAsia="仿宋" w:cs="仿宋"/>
                <w:kern w:val="0"/>
                <w:sz w:val="20"/>
                <w:szCs w:val="21"/>
              </w:rPr>
            </w:pPr>
            <w:r>
              <w:rPr>
                <w:rFonts w:hint="eastAsia" w:ascii="仿宋" w:hAnsi="仿宋" w:eastAsia="仿宋" w:cs="仿宋"/>
                <w:kern w:val="0"/>
                <w:sz w:val="20"/>
                <w:szCs w:val="21"/>
              </w:rPr>
              <w:t>3</w:t>
            </w:r>
            <w:r>
              <w:rPr>
                <w:rFonts w:hint="eastAsia" w:ascii="仿宋" w:hAnsi="仿宋" w:eastAsia="仿宋" w:cs="仿宋"/>
                <w:kern w:val="0"/>
                <w:sz w:val="20"/>
                <w:szCs w:val="21"/>
                <w:lang w:val="en-US" w:eastAsia="zh-CN"/>
              </w:rPr>
              <w:t>4</w:t>
            </w:r>
            <w:r>
              <w:rPr>
                <w:rFonts w:hint="eastAsia" w:ascii="仿宋" w:hAnsi="仿宋" w:eastAsia="仿宋" w:cs="仿宋"/>
                <w:kern w:val="0"/>
                <w:sz w:val="20"/>
                <w:szCs w:val="21"/>
              </w:rPr>
              <w:t>0</w:t>
            </w:r>
          </w:p>
        </w:tc>
      </w:tr>
    </w:tbl>
    <w:p>
      <w:pPr>
        <w:jc w:val="cente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rPr>
        <w:instrText xml:space="preserve">ADDIN CNKISM.UserStyle</w:instrText>
      </w:r>
      <w:r>
        <w:fldChar w:fldCharType="end"/>
      </w:r>
    </w:p>
    <w:p/>
    <w:p>
      <w:pPr>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yMWU1ZTNiMDg0Nzc2M2NmYzY0MWQ3YmE4MzQyMmMifQ=="/>
  </w:docVars>
  <w:rsids>
    <w:rsidRoot w:val="00465A6E"/>
    <w:rsid w:val="00017E90"/>
    <w:rsid w:val="00024BDC"/>
    <w:rsid w:val="000F0915"/>
    <w:rsid w:val="001233CF"/>
    <w:rsid w:val="00132E6C"/>
    <w:rsid w:val="00465A6E"/>
    <w:rsid w:val="00587BAF"/>
    <w:rsid w:val="005A7C11"/>
    <w:rsid w:val="005C77B2"/>
    <w:rsid w:val="0076035E"/>
    <w:rsid w:val="008D399C"/>
    <w:rsid w:val="009A6798"/>
    <w:rsid w:val="00B021D2"/>
    <w:rsid w:val="00D273EC"/>
    <w:rsid w:val="00EF7A7F"/>
    <w:rsid w:val="00F02E24"/>
    <w:rsid w:val="03D2329F"/>
    <w:rsid w:val="4BD82711"/>
    <w:rsid w:val="53207778"/>
    <w:rsid w:val="59310F54"/>
    <w:rsid w:val="65B20074"/>
    <w:rsid w:val="6EA14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1413</Words>
  <Characters>1493</Characters>
  <Lines>11</Lines>
  <Paragraphs>3</Paragraphs>
  <TotalTime>2</TotalTime>
  <ScaleCrop>false</ScaleCrop>
  <LinksUpToDate>false</LinksUpToDate>
  <CharactersWithSpaces>1493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2021-04-25T07:54:00Z</dcterms:created>
  <dc:creator>秋 水</dc:creator>
  <cp:lastModifiedBy>PC</cp:lastModifiedBy>
  <dcterms:modified xsi:type="dcterms:W3CDTF">2023-06-05T04:01:12Z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3C17B288F3C343979AB8FFC7D6757C11_13</vt:lpwstr>
  </property>
</Properties>
</file>