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84" w:rsidRDefault="00707897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附件2：</w:t>
      </w:r>
    </w:p>
    <w:p w:rsidR="00C07F84" w:rsidRDefault="00707897">
      <w:pPr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华文中宋" w:eastAsia="华文中宋" w:hAnsi="华文中宋"/>
          <w:sz w:val="36"/>
          <w:szCs w:val="36"/>
        </w:rPr>
        <w:t>中山大学南方学院</w:t>
      </w:r>
      <w:r>
        <w:rPr>
          <w:rFonts w:ascii="华文中宋" w:eastAsia="华文中宋" w:hAnsi="华文中宋" w:hint="eastAsia"/>
          <w:sz w:val="36"/>
          <w:szCs w:val="36"/>
        </w:rPr>
        <w:t>实验课教学观察</w:t>
      </w:r>
      <w:r>
        <w:rPr>
          <w:rFonts w:ascii="华文中宋" w:eastAsia="华文中宋" w:hAnsi="华文中宋"/>
          <w:sz w:val="36"/>
          <w:szCs w:val="36"/>
        </w:rPr>
        <w:t>记录表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26"/>
        <w:gridCol w:w="691"/>
        <w:gridCol w:w="2786"/>
        <w:gridCol w:w="1417"/>
        <w:gridCol w:w="632"/>
        <w:gridCol w:w="993"/>
        <w:gridCol w:w="1294"/>
      </w:tblGrid>
      <w:tr w:rsidR="00C07F84">
        <w:trPr>
          <w:trHeight w:val="586"/>
          <w:jc w:val="center"/>
        </w:trPr>
        <w:tc>
          <w:tcPr>
            <w:tcW w:w="1761" w:type="dxa"/>
            <w:gridSpan w:val="3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786" w:type="dxa"/>
            <w:vAlign w:val="center"/>
          </w:tcPr>
          <w:p w:rsidR="00C07F84" w:rsidRDefault="00C07F84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>观察</w:t>
            </w:r>
            <w:r>
              <w:t>日期</w:t>
            </w:r>
          </w:p>
        </w:tc>
        <w:tc>
          <w:tcPr>
            <w:tcW w:w="2919" w:type="dxa"/>
            <w:gridSpan w:val="3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 xml:space="preserve">201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07F84">
        <w:trPr>
          <w:trHeight w:val="567"/>
          <w:jc w:val="center"/>
        </w:trPr>
        <w:tc>
          <w:tcPr>
            <w:tcW w:w="1761" w:type="dxa"/>
            <w:gridSpan w:val="3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2786" w:type="dxa"/>
            <w:vAlign w:val="center"/>
          </w:tcPr>
          <w:p w:rsidR="00C07F84" w:rsidRDefault="00C07F84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>观察</w:t>
            </w:r>
            <w:r>
              <w:t>时间</w:t>
            </w:r>
          </w:p>
        </w:tc>
        <w:tc>
          <w:tcPr>
            <w:tcW w:w="2919" w:type="dxa"/>
            <w:gridSpan w:val="3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节</w:t>
            </w:r>
          </w:p>
        </w:tc>
      </w:tr>
      <w:tr w:rsidR="00C07F84">
        <w:trPr>
          <w:trHeight w:val="674"/>
          <w:jc w:val="center"/>
        </w:trPr>
        <w:tc>
          <w:tcPr>
            <w:tcW w:w="1761" w:type="dxa"/>
            <w:gridSpan w:val="3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2786" w:type="dxa"/>
            <w:vAlign w:val="center"/>
          </w:tcPr>
          <w:p w:rsidR="00C07F84" w:rsidRDefault="00C07F84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>观察人签名</w:t>
            </w:r>
          </w:p>
        </w:tc>
        <w:tc>
          <w:tcPr>
            <w:tcW w:w="2919" w:type="dxa"/>
            <w:gridSpan w:val="3"/>
            <w:vAlign w:val="center"/>
          </w:tcPr>
          <w:p w:rsidR="00C07F84" w:rsidRDefault="00C07F84"/>
        </w:tc>
      </w:tr>
      <w:tr w:rsidR="00C07F84">
        <w:trPr>
          <w:trHeight w:val="550"/>
          <w:jc w:val="center"/>
        </w:trPr>
        <w:tc>
          <w:tcPr>
            <w:tcW w:w="644" w:type="dxa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952" w:type="dxa"/>
            <w:gridSpan w:val="5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993" w:type="dxa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294" w:type="dxa"/>
            <w:vAlign w:val="center"/>
          </w:tcPr>
          <w:p w:rsidR="00C07F84" w:rsidRDefault="00707897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</w:tr>
      <w:tr w:rsidR="00C07F84">
        <w:trPr>
          <w:trHeight w:val="572"/>
          <w:jc w:val="center"/>
        </w:trPr>
        <w:tc>
          <w:tcPr>
            <w:tcW w:w="644" w:type="dxa"/>
            <w:vAlign w:val="center"/>
          </w:tcPr>
          <w:p w:rsidR="00C07F84" w:rsidRDefault="00707897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5952" w:type="dxa"/>
            <w:gridSpan w:val="5"/>
            <w:vAlign w:val="center"/>
          </w:tcPr>
          <w:p w:rsidR="00C07F84" w:rsidRDefault="00707897">
            <w:pPr>
              <w:widowControl/>
            </w:pPr>
            <w:r>
              <w:rPr>
                <w:rFonts w:ascii="宋体" w:hAnsi="宋体" w:cs="Times New Roman" w:hint="eastAsia"/>
              </w:rPr>
              <w:t>备课充分，授课认真，</w:t>
            </w:r>
            <w:proofErr w:type="gramStart"/>
            <w:r>
              <w:rPr>
                <w:rFonts w:ascii="宋体" w:hAnsi="宋体" w:cs="Times New Roman" w:hint="eastAsia"/>
              </w:rPr>
              <w:t>教态大方</w:t>
            </w:r>
            <w:proofErr w:type="gramEnd"/>
            <w:r>
              <w:rPr>
                <w:rFonts w:ascii="宋体" w:hAnsi="宋体" w:cs="Times New Roman" w:hint="eastAsia"/>
              </w:rPr>
              <w:t>，精神面貌好，对学生热情而循循善诱。</w:t>
            </w:r>
          </w:p>
        </w:tc>
        <w:tc>
          <w:tcPr>
            <w:tcW w:w="993" w:type="dxa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C07F84" w:rsidRDefault="00C07F84">
            <w:pPr>
              <w:jc w:val="center"/>
              <w:rPr>
                <w:szCs w:val="21"/>
              </w:rPr>
            </w:pPr>
          </w:p>
        </w:tc>
      </w:tr>
      <w:tr w:rsidR="00C07F84">
        <w:trPr>
          <w:trHeight w:val="552"/>
          <w:jc w:val="center"/>
        </w:trPr>
        <w:tc>
          <w:tcPr>
            <w:tcW w:w="644" w:type="dxa"/>
            <w:vAlign w:val="center"/>
          </w:tcPr>
          <w:p w:rsidR="00C07F84" w:rsidRDefault="00707897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2</w:t>
            </w:r>
          </w:p>
        </w:tc>
        <w:tc>
          <w:tcPr>
            <w:tcW w:w="5952" w:type="dxa"/>
            <w:gridSpan w:val="5"/>
            <w:vAlign w:val="center"/>
          </w:tcPr>
          <w:p w:rsidR="00C07F84" w:rsidRDefault="00707897">
            <w:pPr>
              <w:widowControl/>
            </w:pPr>
            <w:r>
              <w:rPr>
                <w:rFonts w:hint="eastAsia"/>
              </w:rPr>
              <w:t>任务明确，重点突出，难度适宜，体现创新思维和实践操作能力培养。</w:t>
            </w:r>
          </w:p>
        </w:tc>
        <w:tc>
          <w:tcPr>
            <w:tcW w:w="993" w:type="dxa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C07F84" w:rsidRDefault="00C07F84">
            <w:pPr>
              <w:jc w:val="center"/>
              <w:rPr>
                <w:szCs w:val="21"/>
              </w:rPr>
            </w:pPr>
          </w:p>
        </w:tc>
      </w:tr>
      <w:tr w:rsidR="00C07F84">
        <w:trPr>
          <w:trHeight w:val="560"/>
          <w:jc w:val="center"/>
        </w:trPr>
        <w:tc>
          <w:tcPr>
            <w:tcW w:w="644" w:type="dxa"/>
            <w:vAlign w:val="center"/>
          </w:tcPr>
          <w:p w:rsidR="00C07F84" w:rsidRDefault="00707897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3</w:t>
            </w:r>
          </w:p>
        </w:tc>
        <w:tc>
          <w:tcPr>
            <w:tcW w:w="5952" w:type="dxa"/>
            <w:gridSpan w:val="5"/>
            <w:vAlign w:val="center"/>
          </w:tcPr>
          <w:p w:rsidR="00C07F84" w:rsidRDefault="00707897">
            <w:pPr>
              <w:widowControl/>
            </w:pPr>
            <w:r>
              <w:rPr>
                <w:rFonts w:hint="eastAsia"/>
              </w:rPr>
              <w:t>教学方法灵活有效，教学组织有序，能启发引导学生独立思考、提出见解和解决问题。</w:t>
            </w:r>
          </w:p>
        </w:tc>
        <w:tc>
          <w:tcPr>
            <w:tcW w:w="993" w:type="dxa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C07F84" w:rsidRDefault="00C07F84">
            <w:pPr>
              <w:jc w:val="center"/>
              <w:rPr>
                <w:szCs w:val="21"/>
              </w:rPr>
            </w:pPr>
          </w:p>
        </w:tc>
      </w:tr>
      <w:tr w:rsidR="00C07F84">
        <w:trPr>
          <w:trHeight w:val="554"/>
          <w:jc w:val="center"/>
        </w:trPr>
        <w:tc>
          <w:tcPr>
            <w:tcW w:w="644" w:type="dxa"/>
            <w:vAlign w:val="center"/>
          </w:tcPr>
          <w:p w:rsidR="00C07F84" w:rsidRDefault="00707897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4</w:t>
            </w:r>
          </w:p>
        </w:tc>
        <w:tc>
          <w:tcPr>
            <w:tcW w:w="5952" w:type="dxa"/>
            <w:gridSpan w:val="5"/>
            <w:vAlign w:val="center"/>
          </w:tcPr>
          <w:p w:rsidR="00C07F84" w:rsidRDefault="00707897">
            <w:pPr>
              <w:widowControl/>
            </w:pPr>
            <w:r>
              <w:rPr>
                <w:rFonts w:hint="eastAsia"/>
              </w:rPr>
              <w:t>讲解清楚，示范准确，巡视认真，辅导答疑耐心细致。</w:t>
            </w:r>
          </w:p>
        </w:tc>
        <w:tc>
          <w:tcPr>
            <w:tcW w:w="993" w:type="dxa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C07F84" w:rsidRDefault="00C07F84">
            <w:pPr>
              <w:jc w:val="center"/>
              <w:rPr>
                <w:szCs w:val="21"/>
              </w:rPr>
            </w:pPr>
          </w:p>
        </w:tc>
      </w:tr>
      <w:tr w:rsidR="00C07F84">
        <w:trPr>
          <w:trHeight w:val="548"/>
          <w:jc w:val="center"/>
        </w:trPr>
        <w:tc>
          <w:tcPr>
            <w:tcW w:w="644" w:type="dxa"/>
            <w:vAlign w:val="center"/>
          </w:tcPr>
          <w:p w:rsidR="00C07F84" w:rsidRDefault="00707897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5</w:t>
            </w:r>
          </w:p>
        </w:tc>
        <w:tc>
          <w:tcPr>
            <w:tcW w:w="5952" w:type="dxa"/>
            <w:gridSpan w:val="5"/>
            <w:vAlign w:val="center"/>
          </w:tcPr>
          <w:p w:rsidR="00C07F84" w:rsidRDefault="00707897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善于调动学生积极性，注重管控课堂秩序</w:t>
            </w:r>
            <w:r>
              <w:rPr>
                <w:rFonts w:ascii="宋体" w:hAnsi="宋体" w:cs="Times New Roman" w:hint="eastAsia"/>
              </w:rPr>
              <w:t>，到课率高，学习氛围好。</w:t>
            </w:r>
          </w:p>
        </w:tc>
        <w:tc>
          <w:tcPr>
            <w:tcW w:w="993" w:type="dxa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C07F84" w:rsidRDefault="00C07F84">
            <w:pPr>
              <w:jc w:val="center"/>
              <w:rPr>
                <w:szCs w:val="21"/>
              </w:rPr>
            </w:pPr>
          </w:p>
        </w:tc>
      </w:tr>
      <w:tr w:rsidR="00C07F84">
        <w:trPr>
          <w:trHeight w:val="692"/>
          <w:jc w:val="center"/>
        </w:trPr>
        <w:tc>
          <w:tcPr>
            <w:tcW w:w="6596" w:type="dxa"/>
            <w:gridSpan w:val="6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ascii="宋体" w:hAnsi="宋体" w:cs="Times New Roman" w:hint="eastAsia"/>
              </w:rPr>
              <w:t>综合得分</w:t>
            </w:r>
          </w:p>
        </w:tc>
        <w:tc>
          <w:tcPr>
            <w:tcW w:w="993" w:type="dxa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94" w:type="dxa"/>
            <w:vAlign w:val="center"/>
          </w:tcPr>
          <w:p w:rsidR="00C07F84" w:rsidRDefault="00C07F84">
            <w:pPr>
              <w:jc w:val="center"/>
              <w:rPr>
                <w:szCs w:val="21"/>
              </w:rPr>
            </w:pPr>
          </w:p>
        </w:tc>
      </w:tr>
      <w:tr w:rsidR="00C07F84">
        <w:trPr>
          <w:trHeight w:val="1849"/>
          <w:jc w:val="center"/>
        </w:trPr>
        <w:tc>
          <w:tcPr>
            <w:tcW w:w="1070" w:type="dxa"/>
            <w:gridSpan w:val="2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教学中的优点</w:t>
            </w:r>
          </w:p>
        </w:tc>
        <w:tc>
          <w:tcPr>
            <w:tcW w:w="7813" w:type="dxa"/>
            <w:gridSpan w:val="6"/>
          </w:tcPr>
          <w:p w:rsidR="00C07F84" w:rsidRDefault="00C07F84">
            <w:pPr>
              <w:widowControl/>
              <w:ind w:firstLineChars="900" w:firstLine="1890"/>
              <w:rPr>
                <w:szCs w:val="21"/>
              </w:rPr>
            </w:pPr>
          </w:p>
        </w:tc>
      </w:tr>
      <w:tr w:rsidR="00C07F84" w:rsidTr="00556B8E">
        <w:trPr>
          <w:trHeight w:val="1710"/>
          <w:jc w:val="center"/>
        </w:trPr>
        <w:tc>
          <w:tcPr>
            <w:tcW w:w="1070" w:type="dxa"/>
            <w:gridSpan w:val="2"/>
            <w:vAlign w:val="center"/>
          </w:tcPr>
          <w:p w:rsidR="00C07F84" w:rsidRDefault="00707897">
            <w:pPr>
              <w:jc w:val="center"/>
              <w:rPr>
                <w:szCs w:val="21"/>
              </w:rPr>
            </w:pPr>
            <w:r>
              <w:rPr>
                <w:rFonts w:ascii="宋体" w:hAnsi="宋体" w:cs="Times New Roman" w:hint="eastAsia"/>
              </w:rPr>
              <w:t>不足之处及改进建议</w:t>
            </w:r>
          </w:p>
        </w:tc>
        <w:tc>
          <w:tcPr>
            <w:tcW w:w="7813" w:type="dxa"/>
            <w:gridSpan w:val="6"/>
          </w:tcPr>
          <w:p w:rsidR="00C07F84" w:rsidRDefault="00C07F84">
            <w:pPr>
              <w:widowControl/>
              <w:ind w:firstLineChars="900" w:firstLine="1890"/>
              <w:rPr>
                <w:szCs w:val="21"/>
              </w:rPr>
            </w:pPr>
          </w:p>
        </w:tc>
      </w:tr>
      <w:tr w:rsidR="00C07F84">
        <w:trPr>
          <w:trHeight w:val="1267"/>
          <w:jc w:val="center"/>
        </w:trPr>
        <w:tc>
          <w:tcPr>
            <w:tcW w:w="1070" w:type="dxa"/>
            <w:gridSpan w:val="2"/>
            <w:vAlign w:val="center"/>
          </w:tcPr>
          <w:p w:rsidR="00C07F84" w:rsidRDefault="00707897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与教师或学生反馈交流情况</w:t>
            </w:r>
          </w:p>
        </w:tc>
        <w:tc>
          <w:tcPr>
            <w:tcW w:w="7813" w:type="dxa"/>
            <w:gridSpan w:val="6"/>
          </w:tcPr>
          <w:p w:rsidR="00C07F84" w:rsidRDefault="00C07F84">
            <w:pPr>
              <w:widowControl/>
              <w:ind w:firstLineChars="900" w:firstLine="1890"/>
              <w:rPr>
                <w:szCs w:val="21"/>
              </w:rPr>
            </w:pPr>
          </w:p>
        </w:tc>
      </w:tr>
    </w:tbl>
    <w:p w:rsidR="00C07F84" w:rsidRDefault="00707897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学院鼓励听课人员在课后与授课教师或学生反馈交流，不作强制要求。</w:t>
      </w:r>
    </w:p>
    <w:p w:rsidR="00C07F84" w:rsidRDefault="00707897">
      <w:pPr>
        <w:jc w:val="left"/>
      </w:pPr>
      <w:r>
        <w:rPr>
          <w:rFonts w:hint="eastAsia"/>
        </w:rPr>
        <w:t xml:space="preserve">      2.</w:t>
      </w:r>
      <w:r>
        <w:rPr>
          <w:rFonts w:hint="eastAsia"/>
        </w:rPr>
        <w:t>听课后，请</w:t>
      </w:r>
      <w:r w:rsidR="00556B8E">
        <w:rPr>
          <w:rFonts w:hint="eastAsia"/>
        </w:rPr>
        <w:t>立即将本表投入</w:t>
      </w:r>
      <w:r w:rsidR="00556B8E" w:rsidRPr="00556B8E">
        <w:rPr>
          <w:rFonts w:hint="eastAsia"/>
        </w:rPr>
        <w:t>回收箱（</w:t>
      </w:r>
      <w:r w:rsidR="00556B8E" w:rsidRPr="00556B8E">
        <w:rPr>
          <w:rFonts w:hint="eastAsia"/>
        </w:rPr>
        <w:t>1</w:t>
      </w:r>
      <w:r w:rsidR="00556B8E" w:rsidRPr="00556B8E">
        <w:rPr>
          <w:rFonts w:hint="eastAsia"/>
        </w:rPr>
        <w:t>教、</w:t>
      </w:r>
      <w:r w:rsidR="00556B8E" w:rsidRPr="00556B8E">
        <w:rPr>
          <w:rFonts w:hint="eastAsia"/>
        </w:rPr>
        <w:t>9</w:t>
      </w:r>
      <w:r w:rsidR="00556B8E" w:rsidRPr="00556B8E">
        <w:rPr>
          <w:rFonts w:hint="eastAsia"/>
        </w:rPr>
        <w:t>教一楼楼梯</w:t>
      </w:r>
      <w:proofErr w:type="gramStart"/>
      <w:r w:rsidR="00556B8E" w:rsidRPr="00556B8E">
        <w:rPr>
          <w:rFonts w:hint="eastAsia"/>
        </w:rPr>
        <w:t>口教师</w:t>
      </w:r>
      <w:proofErr w:type="gramEnd"/>
      <w:r w:rsidR="00556B8E" w:rsidRPr="00556B8E">
        <w:rPr>
          <w:rFonts w:hint="eastAsia"/>
        </w:rPr>
        <w:t>信箱处，箱上标有“教务与科研部”）</w:t>
      </w:r>
      <w:r w:rsidR="00556B8E">
        <w:rPr>
          <w:rFonts w:hint="eastAsia"/>
        </w:rPr>
        <w:t>，由教务与科研部直接收取</w:t>
      </w:r>
      <w:r>
        <w:rPr>
          <w:rFonts w:hint="eastAsia"/>
        </w:rPr>
        <w:t>。</w:t>
      </w:r>
      <w:bookmarkStart w:id="0" w:name="_GoBack"/>
      <w:bookmarkEnd w:id="0"/>
    </w:p>
    <w:p w:rsidR="00C07F84" w:rsidRPr="00707897" w:rsidRDefault="00707897" w:rsidP="00707897">
      <w:pPr>
        <w:ind w:left="630" w:hangingChars="300" w:hanging="630"/>
        <w:jc w:val="left"/>
      </w:pPr>
      <w:r>
        <w:rPr>
          <w:rFonts w:hint="eastAsia"/>
        </w:rPr>
        <w:t xml:space="preserve">      </w:t>
      </w:r>
      <w:r w:rsidRPr="00C900E6">
        <w:rPr>
          <w:rFonts w:hint="eastAsia"/>
        </w:rPr>
        <w:t>3.</w:t>
      </w:r>
      <w:r>
        <w:rPr>
          <w:rFonts w:hint="eastAsia"/>
          <w:bCs/>
        </w:rPr>
        <w:t>评价等级对应的分数区间：优秀</w:t>
      </w:r>
      <w:r w:rsidRPr="00C900E6">
        <w:rPr>
          <w:rFonts w:hint="eastAsia"/>
          <w:bCs/>
        </w:rPr>
        <w:t>≥</w:t>
      </w:r>
      <w:r w:rsidRPr="00C900E6">
        <w:rPr>
          <w:rFonts w:hint="eastAsia"/>
          <w:bCs/>
        </w:rPr>
        <w:t>85</w:t>
      </w:r>
      <w:r w:rsidRPr="00C900E6">
        <w:rPr>
          <w:rFonts w:hint="eastAsia"/>
          <w:bCs/>
        </w:rPr>
        <w:t>分；</w:t>
      </w:r>
      <w:r w:rsidRPr="00C900E6">
        <w:rPr>
          <w:rFonts w:hint="eastAsia"/>
          <w:bCs/>
        </w:rPr>
        <w:t xml:space="preserve"> 75 </w:t>
      </w:r>
      <w:r w:rsidRPr="00C900E6">
        <w:rPr>
          <w:rFonts w:hint="eastAsia"/>
          <w:bCs/>
        </w:rPr>
        <w:t>≤良好</w:t>
      </w:r>
      <w:r w:rsidRPr="00C900E6">
        <w:rPr>
          <w:rFonts w:hint="eastAsia"/>
          <w:bCs/>
        </w:rPr>
        <w:t>&lt;85</w:t>
      </w:r>
      <w:r w:rsidRPr="00C900E6">
        <w:rPr>
          <w:rFonts w:hint="eastAsia"/>
          <w:bCs/>
        </w:rPr>
        <w:t>；</w:t>
      </w:r>
      <w:r w:rsidRPr="00C900E6">
        <w:rPr>
          <w:rFonts w:hint="eastAsia"/>
          <w:bCs/>
        </w:rPr>
        <w:t xml:space="preserve">60 </w:t>
      </w:r>
      <w:r w:rsidRPr="00C900E6">
        <w:rPr>
          <w:rFonts w:hint="eastAsia"/>
          <w:bCs/>
        </w:rPr>
        <w:t>≤合格</w:t>
      </w:r>
      <w:r w:rsidRPr="00C900E6">
        <w:rPr>
          <w:rFonts w:hint="eastAsia"/>
          <w:bCs/>
        </w:rPr>
        <w:t>&lt;75</w:t>
      </w:r>
      <w:r w:rsidRPr="00C900E6">
        <w:rPr>
          <w:rFonts w:hint="eastAsia"/>
          <w:bCs/>
        </w:rPr>
        <w:t>；不合格</w:t>
      </w:r>
      <w:r w:rsidRPr="00C900E6">
        <w:rPr>
          <w:rFonts w:hint="eastAsia"/>
          <w:bCs/>
        </w:rPr>
        <w:t>&lt;60</w:t>
      </w:r>
      <w:r w:rsidRPr="00C900E6">
        <w:rPr>
          <w:rFonts w:hint="eastAsia"/>
          <w:bCs/>
        </w:rPr>
        <w:t>。</w:t>
      </w:r>
    </w:p>
    <w:sectPr w:rsidR="00C07F84" w:rsidRPr="0070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6C3"/>
    <w:rsid w:val="003A1A3E"/>
    <w:rsid w:val="004B60D9"/>
    <w:rsid w:val="00556B8E"/>
    <w:rsid w:val="00625FAC"/>
    <w:rsid w:val="00707897"/>
    <w:rsid w:val="00736699"/>
    <w:rsid w:val="00AF46C3"/>
    <w:rsid w:val="00C07F84"/>
    <w:rsid w:val="513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Microsoft China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宁雁青</dc:creator>
  <cp:lastModifiedBy>Hewlett-Packard Company</cp:lastModifiedBy>
  <cp:revision>5</cp:revision>
  <dcterms:created xsi:type="dcterms:W3CDTF">2016-05-12T02:04:00Z</dcterms:created>
  <dcterms:modified xsi:type="dcterms:W3CDTF">2017-11-23T07:38:00Z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