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9E" w:rsidRDefault="00146D9E" w:rsidP="00146D9E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201</w:t>
      </w:r>
      <w:r>
        <w:rPr>
          <w:rFonts w:ascii="黑体" w:eastAsia="黑体" w:hAnsi="黑体" w:hint="eastAsia"/>
          <w:kern w:val="0"/>
          <w:sz w:val="44"/>
          <w:szCs w:val="44"/>
        </w:rPr>
        <w:t>9</w:t>
      </w:r>
      <w:r>
        <w:rPr>
          <w:rFonts w:ascii="黑体" w:eastAsia="黑体" w:hAnsi="黑体" w:hint="eastAsia"/>
          <w:kern w:val="0"/>
          <w:sz w:val="44"/>
          <w:szCs w:val="44"/>
          <w:lang w:val="zh-CN"/>
        </w:rPr>
        <w:t>年省综合类教学研究和改革项目</w:t>
      </w:r>
    </w:p>
    <w:p w:rsidR="00146D9E" w:rsidRDefault="00146D9E" w:rsidP="00146D9E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kern w:val="0"/>
          <w:sz w:val="44"/>
          <w:szCs w:val="44"/>
          <w:lang w:val="zh-CN"/>
        </w:rPr>
        <w:t>重点领域简表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379"/>
        <w:gridCol w:w="1956"/>
      </w:tblGrid>
      <w:tr w:rsidR="00146D9E" w:rsidTr="00456CFE">
        <w:tc>
          <w:tcPr>
            <w:tcW w:w="1021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379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重点领域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146D9E" w:rsidTr="00456CFE">
        <w:trPr>
          <w:trHeight w:val="518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6379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本科人才培养激励机制的构建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146D9E" w:rsidTr="00456CFE">
        <w:trPr>
          <w:trHeight w:val="512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以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专业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评估与专业认证为抓手推动专业内涵建设和发展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146D9E" w:rsidTr="00456CFE">
        <w:trPr>
          <w:trHeight w:val="365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3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新工科和产业学院建设的探索和实践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146D9E" w:rsidTr="00456CFE">
        <w:trPr>
          <w:trHeight w:val="359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4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一流专业建设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146D9E" w:rsidTr="00456CFE">
        <w:trPr>
          <w:trHeight w:val="509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5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基于创新能力培养的教学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方式方法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改革研究与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  <w:t>实践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</w:t>
            </w:r>
            <w:r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>优先支持</w:t>
            </w:r>
          </w:p>
        </w:tc>
      </w:tr>
      <w:tr w:rsidR="00146D9E" w:rsidTr="00456CFE">
        <w:trPr>
          <w:trHeight w:val="502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6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tabs>
                <w:tab w:val="left" w:pos="944"/>
              </w:tabs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一流课程和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课程思政建设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改革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  <w:t>同等条件优先支持</w:t>
            </w:r>
          </w:p>
        </w:tc>
      </w:tr>
      <w:tr w:rsidR="00146D9E" w:rsidTr="00456CFE">
        <w:trPr>
          <w:trHeight w:val="502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粤港澳大湾区高校特定课程互选学分互认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 w:hint="eastAsia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委托项目</w:t>
            </w:r>
          </w:p>
        </w:tc>
      </w:tr>
      <w:tr w:rsidR="00146D9E" w:rsidTr="00456CFE"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深化产教融合校企合作的路径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146D9E" w:rsidTr="00456CFE"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基于信息化建设的教学研究项目管理、学籍管理研究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146D9E" w:rsidTr="00456CFE"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翻转课堂、研究性学习等新型学习方式研究和实践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146D9E" w:rsidTr="00456CFE"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基于移动互联网的混合教学支撑环境与方法研究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</w:tc>
      </w:tr>
      <w:tr w:rsidR="00146D9E" w:rsidTr="00456CFE">
        <w:trPr>
          <w:trHeight w:val="552"/>
        </w:trPr>
        <w:tc>
          <w:tcPr>
            <w:tcW w:w="1021" w:type="dxa"/>
            <w:vAlign w:val="center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  <w:lang w:val="zh-CN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  <w:lang w:val="zh-CN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146D9E" w:rsidRDefault="00146D9E" w:rsidP="00456CFE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30"/>
              </w:rPr>
              <w:t>过程性评价和多元考核机制研究与构建</w:t>
            </w:r>
          </w:p>
        </w:tc>
        <w:tc>
          <w:tcPr>
            <w:tcW w:w="1956" w:type="dxa"/>
          </w:tcPr>
          <w:p w:rsidR="00146D9E" w:rsidRDefault="00146D9E" w:rsidP="00456CFE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:rsidR="00E43087" w:rsidRDefault="00E43087">
      <w:bookmarkStart w:id="0" w:name="_GoBack"/>
      <w:bookmarkEnd w:id="0"/>
    </w:p>
    <w:sectPr w:rsidR="00E4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9E"/>
    <w:rsid w:val="00146D9E"/>
    <w:rsid w:val="00E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2019-08-26T02:09:00Z</dcterms:created>
  <dcterms:modified xsi:type="dcterms:W3CDTF">2019-08-26T02:12:00Z</dcterms:modified>
</cp:coreProperties>
</file>